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575" w:rsidRDefault="005C7575" w:rsidP="007E3C42">
      <w:pPr>
        <w:jc w:val="center"/>
        <w:rPr>
          <w:b/>
          <w:sz w:val="24"/>
          <w:szCs w:val="24"/>
        </w:rPr>
      </w:pPr>
    </w:p>
    <w:p w:rsidR="005C7575" w:rsidRDefault="005C7575" w:rsidP="007E3C42">
      <w:pPr>
        <w:jc w:val="center"/>
        <w:rPr>
          <w:b/>
          <w:sz w:val="24"/>
          <w:szCs w:val="24"/>
        </w:rPr>
      </w:pPr>
    </w:p>
    <w:p w:rsidR="005C7575" w:rsidRDefault="005C7575" w:rsidP="007E3C42">
      <w:pPr>
        <w:jc w:val="center"/>
        <w:rPr>
          <w:b/>
          <w:sz w:val="24"/>
          <w:szCs w:val="24"/>
        </w:rPr>
      </w:pPr>
    </w:p>
    <w:p w:rsidR="005C7575" w:rsidRDefault="005C7575" w:rsidP="007E3C42">
      <w:pPr>
        <w:jc w:val="center"/>
        <w:rPr>
          <w:b/>
          <w:sz w:val="24"/>
          <w:szCs w:val="24"/>
        </w:rPr>
      </w:pPr>
    </w:p>
    <w:p w:rsidR="005C7575" w:rsidRDefault="005C7575" w:rsidP="007E3C42">
      <w:pPr>
        <w:jc w:val="center"/>
        <w:rPr>
          <w:b/>
          <w:sz w:val="24"/>
          <w:szCs w:val="24"/>
        </w:rPr>
      </w:pPr>
    </w:p>
    <w:p w:rsidR="005C7575" w:rsidRDefault="005C7575" w:rsidP="007E3C42">
      <w:pPr>
        <w:jc w:val="center"/>
        <w:rPr>
          <w:b/>
          <w:sz w:val="24"/>
          <w:szCs w:val="24"/>
        </w:rPr>
      </w:pPr>
    </w:p>
    <w:p w:rsidR="007E3C42" w:rsidRPr="00F34E3F" w:rsidRDefault="007E3C42" w:rsidP="007E3C42">
      <w:pPr>
        <w:jc w:val="center"/>
        <w:rPr>
          <w:b/>
          <w:sz w:val="24"/>
          <w:szCs w:val="24"/>
        </w:rPr>
      </w:pPr>
      <w:r w:rsidRPr="00F34E3F">
        <w:rPr>
          <w:b/>
          <w:sz w:val="24"/>
          <w:szCs w:val="24"/>
        </w:rPr>
        <w:t>To Whom It May Concern</w:t>
      </w:r>
    </w:p>
    <w:p w:rsidR="007E3C42" w:rsidRPr="00625E14" w:rsidRDefault="007E3C42" w:rsidP="007E3C42">
      <w:pPr>
        <w:rPr>
          <w:sz w:val="16"/>
          <w:szCs w:val="16"/>
        </w:rPr>
      </w:pPr>
    </w:p>
    <w:p w:rsidR="007E3C42" w:rsidRPr="005C7575" w:rsidRDefault="007E3C42" w:rsidP="007E3C42">
      <w:pPr>
        <w:tabs>
          <w:tab w:val="left" w:pos="-1440"/>
        </w:tabs>
        <w:ind w:right="29"/>
        <w:jc w:val="both"/>
        <w:rPr>
          <w:sz w:val="24"/>
          <w:szCs w:val="24"/>
        </w:rPr>
      </w:pPr>
      <w:r w:rsidRPr="005C7575">
        <w:rPr>
          <w:sz w:val="24"/>
          <w:szCs w:val="24"/>
        </w:rPr>
        <w:t>This is to certify that Mr. Gawa Dorji, bearing Citizenship Identity Number 10811001933, was an employee of Bhutan Power Corporation Ltd and was employed from July 18, 2005 to January, 2012 in the Distribution and Customer Services Department (DCSD).</w:t>
      </w:r>
    </w:p>
    <w:p w:rsidR="007E3C42" w:rsidRPr="005C7575" w:rsidRDefault="007E3C42" w:rsidP="007E3C42">
      <w:pPr>
        <w:tabs>
          <w:tab w:val="left" w:pos="-1440"/>
        </w:tabs>
        <w:ind w:right="29"/>
        <w:jc w:val="both"/>
        <w:rPr>
          <w:sz w:val="24"/>
          <w:szCs w:val="24"/>
        </w:rPr>
      </w:pPr>
    </w:p>
    <w:p w:rsidR="007E3C42" w:rsidRPr="005C7575" w:rsidRDefault="007E3C42" w:rsidP="007E3C42">
      <w:pPr>
        <w:tabs>
          <w:tab w:val="left" w:pos="-1440"/>
        </w:tabs>
        <w:ind w:right="29"/>
        <w:jc w:val="both"/>
        <w:rPr>
          <w:sz w:val="24"/>
          <w:szCs w:val="24"/>
        </w:rPr>
      </w:pPr>
      <w:r w:rsidRPr="005C7575">
        <w:rPr>
          <w:sz w:val="24"/>
          <w:szCs w:val="24"/>
        </w:rPr>
        <w:t xml:space="preserve">Mr. </w:t>
      </w:r>
      <w:r w:rsidR="005C7575">
        <w:rPr>
          <w:sz w:val="24"/>
          <w:szCs w:val="24"/>
        </w:rPr>
        <w:t>Gawa Dorji</w:t>
      </w:r>
      <w:r w:rsidRPr="005C7575">
        <w:rPr>
          <w:sz w:val="24"/>
          <w:szCs w:val="24"/>
        </w:rPr>
        <w:t xml:space="preserve"> was employed on a full time basis as a</w:t>
      </w:r>
      <w:r w:rsidR="005C7575">
        <w:rPr>
          <w:sz w:val="24"/>
          <w:szCs w:val="24"/>
        </w:rPr>
        <w:t>n</w:t>
      </w:r>
      <w:bookmarkStart w:id="0" w:name="_GoBack"/>
      <w:bookmarkEnd w:id="0"/>
      <w:r w:rsidR="005C7575">
        <w:rPr>
          <w:sz w:val="24"/>
          <w:szCs w:val="24"/>
        </w:rPr>
        <w:t>engineer</w:t>
      </w:r>
      <w:r w:rsidRPr="005C7575">
        <w:rPr>
          <w:sz w:val="24"/>
          <w:szCs w:val="24"/>
        </w:rPr>
        <w:t>. The official working hours in BPC is from 9am to 5:30pm, Monday to Friday.</w:t>
      </w:r>
    </w:p>
    <w:p w:rsidR="007E3C42" w:rsidRPr="005C7575" w:rsidRDefault="007E3C42" w:rsidP="007E3C42">
      <w:pPr>
        <w:tabs>
          <w:tab w:val="left" w:pos="-1440"/>
        </w:tabs>
        <w:ind w:right="29"/>
        <w:jc w:val="both"/>
        <w:rPr>
          <w:sz w:val="24"/>
          <w:szCs w:val="24"/>
        </w:rPr>
      </w:pPr>
      <w:r w:rsidRPr="005C7575">
        <w:rPr>
          <w:sz w:val="24"/>
          <w:szCs w:val="24"/>
        </w:rPr>
        <w:tab/>
      </w:r>
    </w:p>
    <w:p w:rsidR="007E3C42" w:rsidRPr="005C7575" w:rsidRDefault="007E3C42" w:rsidP="007E3C42">
      <w:pPr>
        <w:tabs>
          <w:tab w:val="left" w:pos="-1440"/>
        </w:tabs>
        <w:ind w:right="29"/>
        <w:jc w:val="both"/>
        <w:rPr>
          <w:sz w:val="24"/>
          <w:szCs w:val="24"/>
          <w:u w:val="single"/>
        </w:rPr>
      </w:pPr>
      <w:r w:rsidRPr="005C7575">
        <w:rPr>
          <w:sz w:val="24"/>
          <w:szCs w:val="24"/>
          <w:u w:val="single"/>
        </w:rPr>
        <w:t>Duties/Activities performed</w:t>
      </w:r>
    </w:p>
    <w:p w:rsidR="007E3C42" w:rsidRPr="005C7575" w:rsidRDefault="007E3C42" w:rsidP="007E3C42">
      <w:pPr>
        <w:tabs>
          <w:tab w:val="left" w:pos="720"/>
          <w:tab w:val="left" w:pos="900"/>
        </w:tabs>
        <w:jc w:val="both"/>
        <w:rPr>
          <w:sz w:val="24"/>
          <w:szCs w:val="24"/>
        </w:rPr>
      </w:pPr>
    </w:p>
    <w:p w:rsidR="007E3C42" w:rsidRPr="005C7575" w:rsidRDefault="007E3C42" w:rsidP="007E3C42">
      <w:pPr>
        <w:pStyle w:val="bulletCV"/>
        <w:numPr>
          <w:ilvl w:val="0"/>
          <w:numId w:val="1"/>
        </w:numPr>
        <w:tabs>
          <w:tab w:val="left" w:pos="-1440"/>
          <w:tab w:val="left" w:pos="-720"/>
          <w:tab w:val="num" w:pos="567"/>
        </w:tabs>
        <w:adjustRightInd/>
        <w:snapToGrid/>
        <w:ind w:left="426" w:hanging="426"/>
        <w:jc w:val="both"/>
        <w:rPr>
          <w:sz w:val="24"/>
          <w:szCs w:val="24"/>
        </w:rPr>
      </w:pPr>
      <w:r w:rsidRPr="005C7575">
        <w:rPr>
          <w:sz w:val="24"/>
          <w:szCs w:val="24"/>
        </w:rPr>
        <w:t>Distribution system planning;</w:t>
      </w:r>
    </w:p>
    <w:p w:rsidR="007E3C42" w:rsidRPr="005C7575" w:rsidRDefault="007E3C42" w:rsidP="007E3C42">
      <w:pPr>
        <w:pStyle w:val="bulletCV"/>
        <w:numPr>
          <w:ilvl w:val="0"/>
          <w:numId w:val="1"/>
        </w:numPr>
        <w:tabs>
          <w:tab w:val="left" w:pos="-1440"/>
          <w:tab w:val="left" w:pos="-720"/>
          <w:tab w:val="num" w:pos="567"/>
        </w:tabs>
        <w:adjustRightInd/>
        <w:snapToGrid/>
        <w:ind w:left="426" w:hanging="426"/>
        <w:jc w:val="both"/>
        <w:rPr>
          <w:sz w:val="24"/>
          <w:szCs w:val="24"/>
        </w:rPr>
      </w:pPr>
      <w:r w:rsidRPr="005C7575">
        <w:rPr>
          <w:sz w:val="24"/>
          <w:szCs w:val="24"/>
        </w:rPr>
        <w:t>Load forecasting and related studies.</w:t>
      </w:r>
    </w:p>
    <w:p w:rsidR="007E3C42" w:rsidRPr="005C7575" w:rsidRDefault="007E3C42" w:rsidP="007E3C42">
      <w:pPr>
        <w:pStyle w:val="bulletCV"/>
        <w:numPr>
          <w:ilvl w:val="0"/>
          <w:numId w:val="1"/>
        </w:numPr>
        <w:tabs>
          <w:tab w:val="left" w:pos="-1440"/>
          <w:tab w:val="left" w:pos="-720"/>
          <w:tab w:val="num" w:pos="567"/>
        </w:tabs>
        <w:adjustRightInd/>
        <w:snapToGrid/>
        <w:ind w:left="426" w:hanging="426"/>
        <w:jc w:val="both"/>
        <w:rPr>
          <w:sz w:val="24"/>
          <w:szCs w:val="24"/>
        </w:rPr>
      </w:pPr>
      <w:r w:rsidRPr="005C7575">
        <w:rPr>
          <w:sz w:val="24"/>
          <w:szCs w:val="24"/>
        </w:rPr>
        <w:t>Technical and non-technical loss assessment;</w:t>
      </w:r>
    </w:p>
    <w:p w:rsidR="007E3C42" w:rsidRPr="005C7575" w:rsidRDefault="007E3C42" w:rsidP="007E3C42">
      <w:pPr>
        <w:numPr>
          <w:ilvl w:val="0"/>
          <w:numId w:val="1"/>
        </w:numPr>
        <w:ind w:left="426" w:hanging="426"/>
        <w:rPr>
          <w:sz w:val="24"/>
          <w:szCs w:val="24"/>
        </w:rPr>
      </w:pPr>
      <w:r w:rsidRPr="005C7575">
        <w:rPr>
          <w:sz w:val="24"/>
          <w:szCs w:val="24"/>
        </w:rPr>
        <w:t>Planning and execution of Capital, Ad hoc and Deposit works.</w:t>
      </w:r>
    </w:p>
    <w:p w:rsidR="007E3C42" w:rsidRPr="005C7575" w:rsidRDefault="007E3C42" w:rsidP="007E3C42">
      <w:pPr>
        <w:numPr>
          <w:ilvl w:val="0"/>
          <w:numId w:val="1"/>
        </w:numPr>
        <w:ind w:left="426" w:hanging="426"/>
        <w:rPr>
          <w:sz w:val="24"/>
          <w:szCs w:val="24"/>
        </w:rPr>
      </w:pPr>
      <w:r w:rsidRPr="005C7575">
        <w:rPr>
          <w:sz w:val="24"/>
          <w:szCs w:val="24"/>
        </w:rPr>
        <w:t>Preparation of Tender Document, Evaluation and Awarding of works as and when required.</w:t>
      </w:r>
    </w:p>
    <w:p w:rsidR="007E3C42" w:rsidRPr="005C7575" w:rsidRDefault="007E3C42" w:rsidP="005C7575">
      <w:pPr>
        <w:numPr>
          <w:ilvl w:val="0"/>
          <w:numId w:val="1"/>
        </w:numPr>
        <w:ind w:left="426" w:hanging="426"/>
        <w:rPr>
          <w:sz w:val="24"/>
          <w:szCs w:val="24"/>
        </w:rPr>
      </w:pPr>
      <w:r w:rsidRPr="005C7575">
        <w:rPr>
          <w:sz w:val="24"/>
          <w:szCs w:val="24"/>
        </w:rPr>
        <w:t>Testing, Commissioning and Reporting of completed works.</w:t>
      </w:r>
    </w:p>
    <w:p w:rsidR="007E3C42" w:rsidRPr="005C7575" w:rsidRDefault="007E3C42" w:rsidP="007E3C42">
      <w:pPr>
        <w:numPr>
          <w:ilvl w:val="0"/>
          <w:numId w:val="1"/>
        </w:numPr>
        <w:ind w:left="426" w:hanging="426"/>
        <w:rPr>
          <w:sz w:val="24"/>
          <w:szCs w:val="24"/>
        </w:rPr>
      </w:pPr>
      <w:r w:rsidRPr="005C7575">
        <w:rPr>
          <w:sz w:val="24"/>
          <w:szCs w:val="24"/>
        </w:rPr>
        <w:t>Site inspection, Reporting and Issuance of Power Clearance.</w:t>
      </w:r>
    </w:p>
    <w:p w:rsidR="007E3C42" w:rsidRPr="005C7575" w:rsidRDefault="007E3C42" w:rsidP="007E3C42">
      <w:pPr>
        <w:numPr>
          <w:ilvl w:val="0"/>
          <w:numId w:val="1"/>
        </w:numPr>
        <w:ind w:left="426" w:hanging="426"/>
        <w:rPr>
          <w:sz w:val="24"/>
          <w:szCs w:val="24"/>
        </w:rPr>
      </w:pPr>
      <w:r w:rsidRPr="005C7575">
        <w:rPr>
          <w:sz w:val="24"/>
          <w:szCs w:val="24"/>
        </w:rPr>
        <w:t>Ensure the safety of line/field staff through use of safety equipment (i.e. safety belts and helmets) &amp; always follow proper procedures at all times.</w:t>
      </w:r>
    </w:p>
    <w:p w:rsidR="007E3C42" w:rsidRPr="005C7575" w:rsidRDefault="007E3C42" w:rsidP="007E3C42">
      <w:pPr>
        <w:numPr>
          <w:ilvl w:val="0"/>
          <w:numId w:val="1"/>
        </w:numPr>
        <w:ind w:left="426" w:hanging="426"/>
        <w:rPr>
          <w:sz w:val="24"/>
          <w:szCs w:val="24"/>
        </w:rPr>
      </w:pPr>
      <w:r w:rsidRPr="005C7575">
        <w:rPr>
          <w:sz w:val="24"/>
          <w:szCs w:val="24"/>
        </w:rPr>
        <w:t xml:space="preserve">Ensure </w:t>
      </w:r>
      <w:r w:rsidR="005C7575" w:rsidRPr="005C7575">
        <w:rPr>
          <w:sz w:val="24"/>
          <w:szCs w:val="24"/>
        </w:rPr>
        <w:t>any construction are carried out within the acceptable</w:t>
      </w:r>
      <w:r w:rsidRPr="005C7575">
        <w:rPr>
          <w:sz w:val="24"/>
          <w:szCs w:val="24"/>
        </w:rPr>
        <w:t xml:space="preserve"> standards and design.</w:t>
      </w:r>
    </w:p>
    <w:p w:rsidR="007E3C42" w:rsidRPr="005C7575" w:rsidRDefault="007E3C42" w:rsidP="007E3C42">
      <w:pPr>
        <w:numPr>
          <w:ilvl w:val="0"/>
          <w:numId w:val="1"/>
        </w:numPr>
        <w:ind w:left="426" w:hanging="426"/>
        <w:rPr>
          <w:sz w:val="24"/>
          <w:szCs w:val="24"/>
        </w:rPr>
      </w:pPr>
      <w:r w:rsidRPr="005C7575">
        <w:rPr>
          <w:sz w:val="24"/>
          <w:szCs w:val="24"/>
        </w:rPr>
        <w:t xml:space="preserve">Framing and reviewing the estimates </w:t>
      </w:r>
      <w:r w:rsidR="005C7575" w:rsidRPr="005C7575">
        <w:rPr>
          <w:sz w:val="24"/>
          <w:szCs w:val="24"/>
        </w:rPr>
        <w:t>prepared by Junior Engineer</w:t>
      </w:r>
    </w:p>
    <w:p w:rsidR="007E3C42" w:rsidRPr="005C7575" w:rsidRDefault="007E3C42" w:rsidP="007E3C42">
      <w:pPr>
        <w:ind w:left="426" w:hanging="426"/>
        <w:rPr>
          <w:sz w:val="24"/>
          <w:szCs w:val="24"/>
        </w:rPr>
      </w:pPr>
    </w:p>
    <w:p w:rsidR="007E3C42" w:rsidRPr="005C7575" w:rsidRDefault="007E3C42" w:rsidP="007E3C42">
      <w:pPr>
        <w:rPr>
          <w:sz w:val="24"/>
          <w:szCs w:val="24"/>
        </w:rPr>
      </w:pPr>
      <w:r w:rsidRPr="005C7575">
        <w:rPr>
          <w:sz w:val="24"/>
          <w:szCs w:val="24"/>
        </w:rPr>
        <w:t>Yours sincerely,</w:t>
      </w:r>
    </w:p>
    <w:p w:rsidR="007E3C42" w:rsidRPr="005C7575" w:rsidRDefault="007E3C42" w:rsidP="007E3C42">
      <w:pPr>
        <w:rPr>
          <w:sz w:val="24"/>
          <w:szCs w:val="24"/>
        </w:rPr>
      </w:pPr>
    </w:p>
    <w:p w:rsidR="007E3C42" w:rsidRPr="005C7575" w:rsidRDefault="007E3C42" w:rsidP="007E3C42">
      <w:pPr>
        <w:rPr>
          <w:sz w:val="24"/>
          <w:szCs w:val="24"/>
        </w:rPr>
      </w:pPr>
    </w:p>
    <w:p w:rsidR="007E3C42" w:rsidRPr="005C7575" w:rsidRDefault="007E3C42" w:rsidP="007E3C42">
      <w:pPr>
        <w:rPr>
          <w:sz w:val="24"/>
          <w:szCs w:val="24"/>
        </w:rPr>
      </w:pPr>
    </w:p>
    <w:p w:rsidR="007E3C42" w:rsidRPr="005C7575" w:rsidRDefault="007E3C42" w:rsidP="007E3C42">
      <w:pPr>
        <w:rPr>
          <w:sz w:val="24"/>
          <w:szCs w:val="24"/>
        </w:rPr>
      </w:pPr>
    </w:p>
    <w:p w:rsidR="007E3C42" w:rsidRPr="005C7575" w:rsidRDefault="007E3C42" w:rsidP="007E3C42">
      <w:pPr>
        <w:rPr>
          <w:sz w:val="24"/>
          <w:szCs w:val="24"/>
        </w:rPr>
      </w:pPr>
      <w:r w:rsidRPr="005C7575">
        <w:rPr>
          <w:sz w:val="24"/>
          <w:szCs w:val="24"/>
        </w:rPr>
        <w:t>Mr. TshewangRinzin</w:t>
      </w:r>
    </w:p>
    <w:p w:rsidR="007E3C42" w:rsidRPr="005C7575" w:rsidRDefault="007E3C42" w:rsidP="007E3C42">
      <w:pPr>
        <w:rPr>
          <w:sz w:val="24"/>
          <w:szCs w:val="24"/>
        </w:rPr>
      </w:pPr>
      <w:r w:rsidRPr="005C7575">
        <w:rPr>
          <w:sz w:val="24"/>
          <w:szCs w:val="24"/>
        </w:rPr>
        <w:t>Manager, ESD, Thimphu</w:t>
      </w:r>
    </w:p>
    <w:p w:rsidR="00851B83" w:rsidRPr="005C7575" w:rsidRDefault="00851B83">
      <w:pPr>
        <w:rPr>
          <w:sz w:val="24"/>
          <w:szCs w:val="24"/>
        </w:rPr>
      </w:pPr>
    </w:p>
    <w:sectPr w:rsidR="00851B83" w:rsidRPr="005C7575" w:rsidSect="007E3C42">
      <w:headerReference w:type="default" r:id="rId7"/>
      <w:footerReference w:type="default" r:id="rId8"/>
      <w:pgSz w:w="11909" w:h="16834" w:code="9"/>
      <w:pgMar w:top="360" w:right="1555" w:bottom="1152" w:left="1267" w:header="288"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4FB6" w:rsidRDefault="00334FB6" w:rsidP="005C7575">
      <w:r>
        <w:separator/>
      </w:r>
    </w:p>
  </w:endnote>
  <w:endnote w:type="continuationSeparator" w:id="1">
    <w:p w:rsidR="00334FB6" w:rsidRDefault="00334FB6" w:rsidP="005C75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C42" w:rsidRPr="00F1562A" w:rsidRDefault="007E3C42" w:rsidP="007E3C42">
    <w:pPr>
      <w:jc w:val="center"/>
      <w:rPr>
        <w:sz w:val="18"/>
        <w:szCs w:val="18"/>
      </w:rPr>
    </w:pPr>
    <w:r w:rsidRPr="00F1562A">
      <w:rPr>
        <w:sz w:val="18"/>
        <w:szCs w:val="18"/>
      </w:rPr>
      <w:t>Bhutan Power Corporation Limited, Yarden Lam, PO Box 580,Thimphu Bhutan</w:t>
    </w:r>
  </w:p>
  <w:p w:rsidR="007E3C42" w:rsidRPr="00DF5755" w:rsidRDefault="007E3C42" w:rsidP="007E3C42">
    <w:pPr>
      <w:jc w:val="center"/>
    </w:pPr>
    <w:r w:rsidRPr="00F1562A">
      <w:rPr>
        <w:sz w:val="18"/>
        <w:szCs w:val="18"/>
      </w:rPr>
      <w:t>P</w:t>
    </w:r>
    <w:r>
      <w:rPr>
        <w:sz w:val="18"/>
        <w:szCs w:val="18"/>
      </w:rPr>
      <w:t>hone</w:t>
    </w:r>
    <w:r w:rsidRPr="00F1562A">
      <w:rPr>
        <w:sz w:val="18"/>
        <w:szCs w:val="18"/>
      </w:rPr>
      <w:t>: +975-2-</w:t>
    </w:r>
    <w:r w:rsidRPr="00287F46">
      <w:rPr>
        <w:sz w:val="18"/>
        <w:szCs w:val="18"/>
      </w:rPr>
      <w:t>333577</w:t>
    </w:r>
    <w:r w:rsidRPr="00F1562A">
      <w:rPr>
        <w:sz w:val="18"/>
        <w:szCs w:val="18"/>
      </w:rPr>
      <w:t xml:space="preserve">; </w:t>
    </w:r>
    <w:r>
      <w:rPr>
        <w:sz w:val="18"/>
        <w:szCs w:val="18"/>
      </w:rPr>
      <w:t xml:space="preserve">email: </w:t>
    </w:r>
    <w:hyperlink r:id="rId1" w:history="1">
      <w:r w:rsidRPr="00C43AD2">
        <w:rPr>
          <w:rStyle w:val="Hyperlink"/>
          <w:sz w:val="22"/>
          <w:szCs w:val="22"/>
        </w:rPr>
        <w:t>sntshering@bpc.bt</w:t>
      </w:r>
    </w:hyperlink>
    <w:r>
      <w:rPr>
        <w:sz w:val="22"/>
        <w:szCs w:val="22"/>
      </w:rPr>
      <w:t xml:space="preserve">; </w:t>
    </w:r>
    <w:r w:rsidRPr="00F1562A">
      <w:rPr>
        <w:sz w:val="18"/>
        <w:szCs w:val="18"/>
      </w:rPr>
      <w:t xml:space="preserve">Facsimile: +975-2-322279; website: </w:t>
    </w:r>
    <w:hyperlink r:id="rId2" w:history="1">
      <w:r w:rsidRPr="00F1562A">
        <w:rPr>
          <w:rStyle w:val="Hyperlink"/>
          <w:sz w:val="18"/>
          <w:szCs w:val="18"/>
        </w:rPr>
        <w:t>www.bpc.bt</w:t>
      </w:r>
    </w:hyperlink>
  </w:p>
  <w:p w:rsidR="007E3C42" w:rsidRDefault="007E3C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4FB6" w:rsidRDefault="00334FB6" w:rsidP="005C7575">
      <w:r>
        <w:separator/>
      </w:r>
    </w:p>
  </w:footnote>
  <w:footnote w:type="continuationSeparator" w:id="1">
    <w:p w:rsidR="00334FB6" w:rsidRDefault="00334FB6" w:rsidP="005C75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C42" w:rsidRDefault="007E3C42">
    <w:pPr>
      <w:pStyle w:val="Header"/>
    </w:pPr>
  </w:p>
  <w:p w:rsidR="007E3C42" w:rsidRDefault="007E3C42" w:rsidP="007E3C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0A7024"/>
    <w:multiLevelType w:val="hybridMultilevel"/>
    <w:tmpl w:val="526A230A"/>
    <w:lvl w:ilvl="0" w:tplc="98CAF59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2AC037C"/>
    <w:multiLevelType w:val="hybridMultilevel"/>
    <w:tmpl w:val="893C47F8"/>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useFELayout/>
  </w:compat>
  <w:rsids>
    <w:rsidRoot w:val="007E3C42"/>
    <w:rsid w:val="00334FB6"/>
    <w:rsid w:val="005C7575"/>
    <w:rsid w:val="007E3C42"/>
    <w:rsid w:val="00851B83"/>
    <w:rsid w:val="00A867B9"/>
    <w:rsid w:val="00BD0C22"/>
    <w:rsid w:val="00EC34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C42"/>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E3C42"/>
    <w:pPr>
      <w:tabs>
        <w:tab w:val="center" w:pos="4320"/>
        <w:tab w:val="right" w:pos="8640"/>
      </w:tabs>
    </w:pPr>
  </w:style>
  <w:style w:type="character" w:customStyle="1" w:styleId="HeaderChar">
    <w:name w:val="Header Char"/>
    <w:basedOn w:val="DefaultParagraphFont"/>
    <w:link w:val="Header"/>
    <w:rsid w:val="007E3C42"/>
    <w:rPr>
      <w:rFonts w:ascii="Times New Roman" w:eastAsia="Times New Roman" w:hAnsi="Times New Roman" w:cs="Times New Roman"/>
      <w:sz w:val="20"/>
      <w:szCs w:val="20"/>
    </w:rPr>
  </w:style>
  <w:style w:type="paragraph" w:styleId="Footer">
    <w:name w:val="footer"/>
    <w:basedOn w:val="Normal"/>
    <w:link w:val="FooterChar"/>
    <w:uiPriority w:val="99"/>
    <w:rsid w:val="007E3C42"/>
    <w:pPr>
      <w:tabs>
        <w:tab w:val="center" w:pos="4320"/>
        <w:tab w:val="right" w:pos="8640"/>
      </w:tabs>
    </w:pPr>
  </w:style>
  <w:style w:type="character" w:customStyle="1" w:styleId="FooterChar">
    <w:name w:val="Footer Char"/>
    <w:basedOn w:val="DefaultParagraphFont"/>
    <w:link w:val="Footer"/>
    <w:uiPriority w:val="99"/>
    <w:rsid w:val="007E3C42"/>
    <w:rPr>
      <w:rFonts w:ascii="Times New Roman" w:eastAsia="Times New Roman" w:hAnsi="Times New Roman" w:cs="Times New Roman"/>
      <w:sz w:val="20"/>
      <w:szCs w:val="20"/>
    </w:rPr>
  </w:style>
  <w:style w:type="character" w:styleId="Hyperlink">
    <w:name w:val="Hyperlink"/>
    <w:basedOn w:val="DefaultParagraphFont"/>
    <w:rsid w:val="007E3C42"/>
    <w:rPr>
      <w:color w:val="0000FF" w:themeColor="hyperlink"/>
      <w:u w:val="single"/>
    </w:rPr>
  </w:style>
  <w:style w:type="paragraph" w:customStyle="1" w:styleId="bulletCV">
    <w:name w:val="bulletCV"/>
    <w:basedOn w:val="Normal"/>
    <w:rsid w:val="007E3C42"/>
    <w:pPr>
      <w:adjustRightInd w:val="0"/>
      <w:snapToGrid w:val="0"/>
    </w:pPr>
    <w:rPr>
      <w:sz w:val="18"/>
      <w:lang w:val="en-GB"/>
    </w:rPr>
  </w:style>
  <w:style w:type="paragraph" w:styleId="BalloonText">
    <w:name w:val="Balloon Text"/>
    <w:basedOn w:val="Normal"/>
    <w:link w:val="BalloonTextChar"/>
    <w:uiPriority w:val="99"/>
    <w:semiHidden/>
    <w:unhideWhenUsed/>
    <w:rsid w:val="007E3C42"/>
    <w:rPr>
      <w:rFonts w:ascii="Lucida Grande" w:hAnsi="Lucida Grande"/>
      <w:sz w:val="18"/>
      <w:szCs w:val="18"/>
    </w:rPr>
  </w:style>
  <w:style w:type="character" w:customStyle="1" w:styleId="BalloonTextChar">
    <w:name w:val="Balloon Text Char"/>
    <w:basedOn w:val="DefaultParagraphFont"/>
    <w:link w:val="BalloonText"/>
    <w:uiPriority w:val="99"/>
    <w:semiHidden/>
    <w:rsid w:val="007E3C42"/>
    <w:rPr>
      <w:rFonts w:ascii="Lucida Grande" w:eastAsia="Times New Roman" w:hAnsi="Lucida Grande"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C42"/>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E3C42"/>
    <w:pPr>
      <w:tabs>
        <w:tab w:val="center" w:pos="4320"/>
        <w:tab w:val="right" w:pos="8640"/>
      </w:tabs>
    </w:pPr>
  </w:style>
  <w:style w:type="character" w:customStyle="1" w:styleId="HeaderChar">
    <w:name w:val="Header Char"/>
    <w:basedOn w:val="DefaultParagraphFont"/>
    <w:link w:val="Header"/>
    <w:rsid w:val="007E3C42"/>
    <w:rPr>
      <w:rFonts w:ascii="Times New Roman" w:eastAsia="Times New Roman" w:hAnsi="Times New Roman" w:cs="Times New Roman"/>
      <w:sz w:val="20"/>
      <w:szCs w:val="20"/>
    </w:rPr>
  </w:style>
  <w:style w:type="paragraph" w:styleId="Footer">
    <w:name w:val="footer"/>
    <w:basedOn w:val="Normal"/>
    <w:link w:val="FooterChar"/>
    <w:uiPriority w:val="99"/>
    <w:rsid w:val="007E3C42"/>
    <w:pPr>
      <w:tabs>
        <w:tab w:val="center" w:pos="4320"/>
        <w:tab w:val="right" w:pos="8640"/>
      </w:tabs>
    </w:pPr>
  </w:style>
  <w:style w:type="character" w:customStyle="1" w:styleId="FooterChar">
    <w:name w:val="Footer Char"/>
    <w:basedOn w:val="DefaultParagraphFont"/>
    <w:link w:val="Footer"/>
    <w:uiPriority w:val="99"/>
    <w:rsid w:val="007E3C42"/>
    <w:rPr>
      <w:rFonts w:ascii="Times New Roman" w:eastAsia="Times New Roman" w:hAnsi="Times New Roman" w:cs="Times New Roman"/>
      <w:sz w:val="20"/>
      <w:szCs w:val="20"/>
    </w:rPr>
  </w:style>
  <w:style w:type="character" w:styleId="Hyperlink">
    <w:name w:val="Hyperlink"/>
    <w:basedOn w:val="DefaultParagraphFont"/>
    <w:rsid w:val="007E3C42"/>
    <w:rPr>
      <w:color w:val="0000FF" w:themeColor="hyperlink"/>
      <w:u w:val="single"/>
    </w:rPr>
  </w:style>
  <w:style w:type="paragraph" w:customStyle="1" w:styleId="bulletCV">
    <w:name w:val="bulletCV"/>
    <w:basedOn w:val="Normal"/>
    <w:rsid w:val="007E3C42"/>
    <w:pPr>
      <w:adjustRightInd w:val="0"/>
      <w:snapToGrid w:val="0"/>
    </w:pPr>
    <w:rPr>
      <w:sz w:val="18"/>
      <w:lang w:val="en-GB"/>
    </w:rPr>
  </w:style>
  <w:style w:type="paragraph" w:styleId="BalloonText">
    <w:name w:val="Balloon Text"/>
    <w:basedOn w:val="Normal"/>
    <w:link w:val="BalloonTextChar"/>
    <w:uiPriority w:val="99"/>
    <w:semiHidden/>
    <w:unhideWhenUsed/>
    <w:rsid w:val="007E3C42"/>
    <w:rPr>
      <w:rFonts w:ascii="Lucida Grande" w:hAnsi="Lucida Grande"/>
      <w:sz w:val="18"/>
      <w:szCs w:val="18"/>
    </w:rPr>
  </w:style>
  <w:style w:type="character" w:customStyle="1" w:styleId="BalloonTextChar">
    <w:name w:val="Balloon Text Char"/>
    <w:basedOn w:val="DefaultParagraphFont"/>
    <w:link w:val="BalloonText"/>
    <w:uiPriority w:val="99"/>
    <w:semiHidden/>
    <w:rsid w:val="007E3C42"/>
    <w:rPr>
      <w:rFonts w:ascii="Lucida Grande" w:eastAsia="Times New Roman" w:hAnsi="Lucida Grande" w:cs="Times New Roman"/>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bpc.bt" TargetMode="External"/><Relationship Id="rId1" Type="http://schemas.openxmlformats.org/officeDocument/2006/relationships/hyperlink" Target="mailto:sntshering@bpc.b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1015</Characters>
  <Application>Microsoft Office Word</Application>
  <DocSecurity>0</DocSecurity>
  <Lines>8</Lines>
  <Paragraphs>2</Paragraphs>
  <ScaleCrop>false</ScaleCrop>
  <Company>ECU</Company>
  <LinksUpToDate>false</LinksUpToDate>
  <CharactersWithSpaces>1190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Gawa Dorji</dc:creator>
  <cp:lastModifiedBy>Thinley Dorji</cp:lastModifiedBy>
  <cp:revision>2</cp:revision>
  <dcterms:created xsi:type="dcterms:W3CDTF">2016-04-29T06:34:00Z</dcterms:created>
  <dcterms:modified xsi:type="dcterms:W3CDTF">2016-04-29T06:34:00Z</dcterms:modified>
</cp:coreProperties>
</file>